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BF961" w14:textId="77777777" w:rsidR="00933793" w:rsidRPr="005D3162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</w:rPr>
      </w:pPr>
      <w:r w:rsidRPr="005D3162">
        <w:rPr>
          <w:rFonts w:ascii="標楷體" w:eastAsia="標楷體" w:hAnsi="標楷體" w:hint="eastAsia"/>
          <w:b/>
        </w:rPr>
        <w:t>高雄市左營區福山國小</w:t>
      </w:r>
      <w:r w:rsidRPr="005D3162">
        <w:rPr>
          <w:rFonts w:ascii="標楷體" w:eastAsia="標楷體" w:hAnsi="標楷體"/>
          <w:b/>
          <w:u w:val="single"/>
        </w:rPr>
        <w:t xml:space="preserve"> </w:t>
      </w:r>
      <w:r w:rsidR="00A91315" w:rsidRPr="005D3162">
        <w:rPr>
          <w:rFonts w:ascii="標楷體" w:eastAsia="標楷體" w:hAnsi="標楷體" w:hint="eastAsia"/>
          <w:b/>
          <w:u w:val="single"/>
        </w:rPr>
        <w:t>五</w:t>
      </w:r>
      <w:r w:rsidRPr="005D3162">
        <w:rPr>
          <w:rFonts w:ascii="標楷體" w:eastAsia="標楷體" w:hAnsi="標楷體"/>
          <w:b/>
          <w:u w:val="single"/>
        </w:rPr>
        <w:t xml:space="preserve"> </w:t>
      </w:r>
      <w:r w:rsidRPr="005D3162">
        <w:rPr>
          <w:rFonts w:ascii="標楷體" w:eastAsia="標楷體" w:hAnsi="標楷體"/>
          <w:b/>
        </w:rPr>
        <w:t>年級第</w:t>
      </w:r>
      <w:r w:rsidRPr="005D3162">
        <w:rPr>
          <w:rFonts w:ascii="標楷體" w:eastAsia="標楷體" w:hAnsi="標楷體"/>
          <w:b/>
          <w:u w:val="single"/>
        </w:rPr>
        <w:t xml:space="preserve"> </w:t>
      </w:r>
      <w:r w:rsidR="00167F3A" w:rsidRPr="005D3162">
        <w:rPr>
          <w:rFonts w:ascii="標楷體" w:eastAsia="標楷體" w:hAnsi="標楷體"/>
          <w:b/>
          <w:u w:val="single"/>
        </w:rPr>
        <w:t>上</w:t>
      </w:r>
      <w:r w:rsidRPr="005D3162">
        <w:rPr>
          <w:rFonts w:ascii="標楷體" w:eastAsia="標楷體" w:hAnsi="標楷體"/>
          <w:b/>
          <w:u w:val="single"/>
        </w:rPr>
        <w:t xml:space="preserve"> </w:t>
      </w:r>
      <w:r w:rsidRPr="005D3162">
        <w:rPr>
          <w:rFonts w:ascii="標楷體" w:eastAsia="標楷體" w:hAnsi="標楷體"/>
          <w:b/>
        </w:rPr>
        <w:t>學期</w:t>
      </w:r>
      <w:r w:rsidRPr="005D3162">
        <w:rPr>
          <w:rFonts w:ascii="標楷體" w:eastAsia="標楷體" w:hAnsi="標楷體" w:hint="eastAsia"/>
          <w:b/>
        </w:rPr>
        <w:t>部定課程【</w:t>
      </w:r>
      <w:r w:rsidR="00A91315" w:rsidRPr="005D3162">
        <w:rPr>
          <w:rFonts w:ascii="標楷體" w:eastAsia="標楷體" w:hAnsi="標楷體" w:hint="eastAsia"/>
          <w:b/>
        </w:rPr>
        <w:t>自然科學</w:t>
      </w:r>
      <w:r w:rsidRPr="005D3162">
        <w:rPr>
          <w:rFonts w:ascii="標楷體" w:eastAsia="標楷體" w:hAnsi="標楷體"/>
          <w:b/>
        </w:rPr>
        <w:t>領域</w:t>
      </w:r>
      <w:r w:rsidRPr="005D3162">
        <w:rPr>
          <w:rFonts w:ascii="標楷體" w:eastAsia="標楷體" w:hAnsi="標楷體" w:hint="eastAsia"/>
          <w:b/>
        </w:rPr>
        <w:t>】</w:t>
      </w:r>
      <w:r w:rsidRPr="005D3162">
        <w:rPr>
          <w:rFonts w:ascii="標楷體" w:eastAsia="標楷體" w:hAnsi="標楷體"/>
          <w:b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1842"/>
        <w:gridCol w:w="2127"/>
        <w:gridCol w:w="1559"/>
        <w:gridCol w:w="2694"/>
        <w:gridCol w:w="1275"/>
        <w:gridCol w:w="2126"/>
      </w:tblGrid>
      <w:tr w:rsidR="00933793" w:rsidRPr="005D3162" w14:paraId="18174BFC" w14:textId="77777777" w:rsidTr="005D3162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E929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AB87" w14:textId="77777777" w:rsidR="00F31DAD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單元/</w:t>
            </w:r>
          </w:p>
          <w:p w14:paraId="34B42785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主題名稱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EC1C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對應領域</w:t>
            </w:r>
          </w:p>
          <w:p w14:paraId="4DDAE35C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1D8E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C851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D5AA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DDFE7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39895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跨領域統整或</w:t>
            </w:r>
          </w:p>
          <w:p w14:paraId="412142C0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協同教學規</w:t>
            </w:r>
            <w:r w:rsidRPr="005D3162">
              <w:rPr>
                <w:rFonts w:ascii="標楷體" w:eastAsia="標楷體" w:hAnsi="標楷體" w:hint="eastAsia"/>
              </w:rPr>
              <w:t>劃</w:t>
            </w:r>
            <w:r w:rsidRPr="005D316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40AA98D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(無則免填</w:t>
            </w:r>
            <w:r w:rsidRPr="005D3162">
              <w:rPr>
                <w:rFonts w:ascii="標楷體" w:eastAsia="標楷體" w:hAnsi="標楷體" w:hint="eastAsia"/>
              </w:rPr>
              <w:t>)</w:t>
            </w:r>
          </w:p>
        </w:tc>
      </w:tr>
      <w:tr w:rsidR="00933793" w:rsidRPr="005D3162" w14:paraId="5E27B3C0" w14:textId="77777777" w:rsidTr="005D3162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A25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EEBE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A593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B4DE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98E4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406A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F754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1CAC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AD15" w14:textId="77777777" w:rsidR="00933793" w:rsidRPr="005D3162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372802D1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C4A3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第一週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6CA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一、太陽的祕密</w:t>
            </w:r>
          </w:p>
          <w:p w14:paraId="08E8B29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3、光的折射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1602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2BAF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INe-III-7 陽光是由不同色光組成。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B410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pa-III-2 能從（所得的）資訊或數據，形成解釋、發現新知、獲知因果關係、解決問題或是發現新的問題。並能將自己的探究結果和他人的結果（例如：來自同學）比較對照，檢查相近探究是否有相近的結果。</w:t>
            </w:r>
          </w:p>
          <w:p w14:paraId="2D999B5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ah-III-1 利用科學知識理解日常生活觀察到的現象。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FDB1" w14:textId="77777777" w:rsidR="00FA7ACB" w:rsidRPr="005D3162" w:rsidRDefault="00B82F20" w:rsidP="00B82F2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1D596C22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1F82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78D2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EBC8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748D237F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D762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第二週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7AB4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一、太陽的祕密</w:t>
            </w:r>
          </w:p>
          <w:p w14:paraId="09973CC3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3、光的折射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180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38DE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INe-III-8 光會有折射現象，放大鏡可聚光和成像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D6C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  <w:p w14:paraId="32DC9AB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pa-III-2 能從（所得的）資訊或數據，形成解釋、發現新知、獲知因果關係、解決問題或是發現新的問題。並能將自己的</w:t>
            </w:r>
            <w:r w:rsidRPr="005D3162">
              <w:rPr>
                <w:rFonts w:ascii="標楷體" w:eastAsia="標楷體" w:hAnsi="標楷體" w:hint="eastAsia"/>
              </w:rPr>
              <w:lastRenderedPageBreak/>
              <w:t>探究結果和他人的結果（例如：來自同學）比較對照，檢查相近探究是否有相近的結果。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D13F" w14:textId="77777777" w:rsidR="00B82F20" w:rsidRPr="005D3162" w:rsidRDefault="00B82F20" w:rsidP="00B82F20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實際操作</w:t>
            </w:r>
          </w:p>
          <w:p w14:paraId="3CF04B82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習作</w:t>
            </w:r>
          </w:p>
          <w:p w14:paraId="698D8A19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D30C" w14:textId="77777777" w:rsidR="00FA7ACB" w:rsidRPr="005D3162" w:rsidRDefault="00B82F20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課綱:科技-(E2)-1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57C3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BCF7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718FA69D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C22F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第三週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7971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一、太陽的祕密</w:t>
            </w:r>
          </w:p>
          <w:p w14:paraId="759C9AE5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1、太陽與生活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41E6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CE0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INg-III-5 能源的使用與地球永續發展息息相關。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A23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ai-III-1 透過科學探索了解現象發生的原因或機制，滿足好奇心。</w:t>
            </w:r>
          </w:p>
          <w:p w14:paraId="1B0F9A6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po-III-1 能從學習活動、日常經驗及科技應用、自然環境、書刊及網路媒體等覺察問題。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73FA" w14:textId="77777777" w:rsidR="00FA7ACB" w:rsidRPr="005D3162" w:rsidRDefault="00FA7ACB" w:rsidP="00FA7ACB">
            <w:pPr>
              <w:spacing w:line="260" w:lineRule="exact"/>
              <w:rPr>
                <w:rFonts w:ascii="標楷體" w:eastAsia="標楷體" w:hAnsi="標楷體"/>
                <w:bCs/>
              </w:rPr>
            </w:pPr>
          </w:p>
          <w:p w14:paraId="59A522BF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ECED" w14:textId="77777777" w:rsidR="00FA7ACB" w:rsidRPr="00A86400" w:rsidRDefault="00FA7ACB" w:rsidP="00FA7ACB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課綱:資訊-</w:t>
            </w:r>
            <w:r w:rsidR="0012317C" w:rsidRPr="00A86400">
              <w:rPr>
                <w:rFonts w:ascii="標楷體" w:eastAsia="標楷體" w:hAnsi="標楷體" w:hint="eastAsia"/>
                <w:color w:val="0000FF"/>
                <w:kern w:val="0"/>
              </w:rPr>
              <w:t>(E6)-1</w:t>
            </w:r>
          </w:p>
          <w:p w14:paraId="4FB81D62" w14:textId="77777777" w:rsidR="00FA7ACB" w:rsidRPr="005D3162" w:rsidRDefault="00FA7ACB" w:rsidP="00FA7ACB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17E9" w14:textId="77777777" w:rsidR="00FA7ACB" w:rsidRPr="005D3162" w:rsidRDefault="00FA7ACB" w:rsidP="00FA7ACB">
            <w:pPr>
              <w:jc w:val="center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5D3162">
              <w:rPr>
                <w:rFonts w:ascii="標楷體" w:eastAsia="標楷體" w:hAnsi="標楷體" w:cs="標楷體" w:hint="eastAsia"/>
                <w:color w:val="FF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2148" w14:textId="77777777" w:rsidR="00FA7ACB" w:rsidRPr="005D3162" w:rsidRDefault="00FA7ACB" w:rsidP="00FA7ACB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派任務返家尋找資料</w:t>
            </w:r>
          </w:p>
        </w:tc>
      </w:tr>
      <w:tr w:rsidR="00FA7ACB" w:rsidRPr="005D3162" w14:paraId="0A42283D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BE9C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第四週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3DF6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一、太陽的祕密</w:t>
            </w:r>
          </w:p>
          <w:p w14:paraId="614DF7A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2、太陽的位置變化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DA73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2F43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INc-III-13 日出日落時間與位置，在不同季節會不同。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141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tm-III-1 能經由提問、觀察及實驗等歷程，探索自然界現象之間的關係，建立簡單的概念模型，並理解到有不同模型的存在。</w:t>
            </w:r>
          </w:p>
          <w:p w14:paraId="19E4FF7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ai-III-1 透過科學探索了解現象發生的原因或機制，滿足好奇心。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3FCB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實際操作</w:t>
            </w:r>
          </w:p>
          <w:p w14:paraId="2680EDC5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59B0" w14:textId="77777777" w:rsidR="00FA7ACB" w:rsidRPr="00A86400" w:rsidRDefault="00FA7ACB" w:rsidP="00FA7ACB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課綱:資訊-</w:t>
            </w:r>
            <w:r w:rsidR="0012317C" w:rsidRPr="00A86400">
              <w:rPr>
                <w:rFonts w:ascii="標楷體" w:eastAsia="標楷體" w:hAnsi="標楷體" w:hint="eastAsia"/>
                <w:color w:val="0000FF"/>
                <w:kern w:val="0"/>
              </w:rPr>
              <w:t>(E6)-1</w:t>
            </w:r>
          </w:p>
          <w:p w14:paraId="7C337FFA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8378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70EE" w14:textId="77777777" w:rsidR="00FA7ACB" w:rsidRPr="005D3162" w:rsidRDefault="00FA7ACB" w:rsidP="00FA7AC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A7ACB" w:rsidRPr="005D3162" w14:paraId="560264F8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7478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第五週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DDEE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一、太陽的祕密</w:t>
            </w:r>
          </w:p>
          <w:p w14:paraId="66CCF875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2、太陽的位置變化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8A3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B83A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INc-III-13 日出日落時間與位置，在不同季節會不同。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44C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tm-III-1 能經由提問、觀察及實驗等歷程，探索自然界現象之間的關係，建立簡單的概念模型，並理解到有不同模型的存在。</w:t>
            </w:r>
          </w:p>
          <w:p w14:paraId="6972CA4E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tc-III-1 能就所蒐集的數據或資料，進行簡單的記錄與分類，並依據</w:t>
            </w:r>
            <w:r w:rsidRPr="005D3162">
              <w:rPr>
                <w:rFonts w:ascii="標楷體" w:eastAsia="標楷體" w:hAnsi="標楷體" w:hint="eastAsia"/>
              </w:rPr>
              <w:lastRenderedPageBreak/>
              <w:t>習得的知識，思考資料的正確性及辨別他人資訊與事實的差異。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7F2C4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口頭評量</w:t>
            </w:r>
          </w:p>
          <w:p w14:paraId="58B940A3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9BBC" w14:textId="77777777" w:rsidR="00FA7ACB" w:rsidRPr="00A86400" w:rsidRDefault="00FA7ACB" w:rsidP="00FA7ACB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課綱:閱讀-</w:t>
            </w:r>
            <w:r w:rsidR="0012317C" w:rsidRPr="00A86400">
              <w:rPr>
                <w:rFonts w:ascii="標楷體" w:eastAsia="標楷體" w:hAnsi="標楷體" w:hint="eastAsia"/>
                <w:color w:val="0000FF"/>
                <w:kern w:val="0"/>
              </w:rPr>
              <w:t>(E6)-2</w:t>
            </w:r>
          </w:p>
          <w:p w14:paraId="30F05211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16B1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46D6" w14:textId="77777777" w:rsidR="00FA7ACB" w:rsidRPr="005D3162" w:rsidRDefault="00FA7ACB" w:rsidP="00FA7ACB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FA7ACB" w:rsidRPr="005D3162" w14:paraId="345A8CEC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6725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第六週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C33E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二、千變萬化的植物</w:t>
            </w:r>
          </w:p>
          <w:p w14:paraId="21540255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1.不同環境的植物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446E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09B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INb-III-7 植物各部位的構造和所具有的功能有關，有些植物產生特化的構造以適應環境。</w:t>
            </w:r>
          </w:p>
          <w:p w14:paraId="5591EF4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INd-III-6 生物種類具有多樣性；生物生存的環境亦具有多樣性。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2E04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po-III-2 能初步辨別適合科學探究的問題，並能依據觀察、蒐集資料、閱讀、思考、討論等，提出適宜探究之問題。</w:t>
            </w:r>
          </w:p>
          <w:p w14:paraId="2813244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b/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ah-III-1 利用科學知識理解日常生活觀察到的現象。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5C9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A116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課綱:戶外-</w:t>
            </w:r>
            <w:r w:rsidR="0012317C" w:rsidRPr="00A86400">
              <w:rPr>
                <w:rFonts w:ascii="標楷體" w:eastAsia="標楷體" w:hAnsi="標楷體" w:hint="eastAsia"/>
                <w:color w:val="0000FF"/>
                <w:kern w:val="0"/>
              </w:rPr>
              <w:t>(E1)-1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A47B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DFAC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6E28EEE9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FF7F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第七週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62BD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二、千變萬化的植物</w:t>
            </w:r>
          </w:p>
          <w:p w14:paraId="52D2979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2.植物存活的本事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7F21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F7D1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INa-III-9 植物生長所需的養分是經由光合作用從太陽光獲得的。</w:t>
            </w:r>
          </w:p>
          <w:p w14:paraId="2A42FD3F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INb-III-7 植物各部位的構造和所具有的功能有關，有些植物產生特化的構造以適應環境。</w:t>
            </w:r>
          </w:p>
          <w:p w14:paraId="66FA182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67D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tr-III-1 能將自己及他人所觀察、記錄的自然現象與習得的知識互相連結，察覺彼此間的關係，並提出自己的想法及知道與他人的差異。</w:t>
            </w:r>
          </w:p>
          <w:p w14:paraId="1D05442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439D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作業評量</w:t>
            </w:r>
          </w:p>
          <w:p w14:paraId="1A72C7C3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42B4" w14:textId="77777777" w:rsidR="00FA7ACB" w:rsidRPr="00A86400" w:rsidRDefault="00FA7ACB" w:rsidP="00FA7ACB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課綱:閱讀</w:t>
            </w:r>
            <w:r w:rsidR="0012317C" w:rsidRPr="00A86400">
              <w:rPr>
                <w:rFonts w:ascii="標楷體" w:eastAsia="標楷體" w:hAnsi="標楷體" w:hint="eastAsia"/>
                <w:color w:val="0000FF"/>
                <w:kern w:val="0"/>
              </w:rPr>
              <w:t>-(E6)</w:t>
            </w: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-3</w:t>
            </w:r>
          </w:p>
          <w:p w14:paraId="2E19DC71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A7DA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701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15DF27BE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60C6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第八週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56C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二、千變萬化的植物</w:t>
            </w:r>
          </w:p>
          <w:p w14:paraId="6039221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3.植物繁衍大顯身手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2B6C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77E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INb-III-7 植物各部位的構造和所具有的功能有關，有些植物產生特化的構造以適應環境。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65B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pa-III-2 能從（所得的）資訊或數據，形成解釋、發現新知、獲知因果關係、解決問題或是發現新的問題。並能將自己的</w:t>
            </w:r>
            <w:r w:rsidRPr="005D3162">
              <w:rPr>
                <w:rFonts w:ascii="標楷體" w:eastAsia="標楷體" w:hAnsi="標楷體" w:hint="eastAsia"/>
              </w:rPr>
              <w:lastRenderedPageBreak/>
              <w:t>探究結果和他人的結果（例如來自同學）比較對照，檢查相近探究是否有相近的結果。</w:t>
            </w:r>
          </w:p>
          <w:p w14:paraId="71939318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ai-III-3 參與合作學習並與同儕有良好的互動經驗，享受學習科學的樂趣。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E998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lastRenderedPageBreak/>
              <w:t>學習單評量</w:t>
            </w:r>
          </w:p>
          <w:p w14:paraId="30D4390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559F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A8AE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CE9C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2FD89889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66A3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第九週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410D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二、千變萬化的植物</w:t>
            </w:r>
          </w:p>
          <w:p w14:paraId="2EE64E4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3.植物繁衍大顯身手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3A0F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2EBD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INb-III-7 植物各部位的構造和所具有的功能有關，有些植物產生特化的構造以適應環境。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19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tc-III-1 能就所蒐集的數據或資料，進行簡單的記錄與分類，並依據習得的知識，思考資料的正確性及辨別他人資訊與事實的差異。</w:t>
            </w:r>
          </w:p>
          <w:p w14:paraId="2C3732F3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ai-III-3 參與合作學習並與同儕有良好的互動經驗，享受學習科學的樂趣。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4D5F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口頭評量</w:t>
            </w:r>
          </w:p>
          <w:p w14:paraId="0C671F17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6635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E994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304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774FF315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F92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98AC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二、千變萬化的植物</w:t>
            </w:r>
          </w:p>
          <w:p w14:paraId="5C9DE702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4.植物的特徵與分類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07A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BF9E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INb-III-8 生物可依其形態特徵進行分類。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B4F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po-III-1 能從學習活動、日常經驗及科技應用、自然環境、書刊及網路媒體等覺察問題。</w:t>
            </w:r>
          </w:p>
          <w:p w14:paraId="4E4033C8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ah-III-1 利用科學知識理解日常生活觀察到的現象。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6783" w14:textId="77777777" w:rsidR="00EC4BA6" w:rsidRPr="005D3162" w:rsidRDefault="00EC4BA6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紙筆測驗</w:t>
            </w:r>
          </w:p>
          <w:p w14:paraId="3A02B6A0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EE25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C8FF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CA63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派任務返家尋找資料</w:t>
            </w:r>
          </w:p>
        </w:tc>
      </w:tr>
      <w:tr w:rsidR="00FA7ACB" w:rsidRPr="005D3162" w14:paraId="723EB1EE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5288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第十一週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0671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4538117D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1.水溶液中的物質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CC98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9114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INe-III-4 物質溶解、反應前後，總重量不變。</w:t>
            </w:r>
          </w:p>
          <w:p w14:paraId="29E6660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INa-III-3 混合物是由不同的物質所混合，</w:t>
            </w:r>
            <w:r w:rsidRPr="005D3162">
              <w:rPr>
                <w:rFonts w:ascii="標楷體" w:eastAsia="標楷體" w:hAnsi="標楷體" w:hint="eastAsia"/>
              </w:rPr>
              <w:lastRenderedPageBreak/>
              <w:t>物質混合前後重量不會改變，性質可能會改變。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42D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lastRenderedPageBreak/>
              <w:t>po-III-1 能從學習活動、日常經驗及科技運用、自然環境、書刊及網路媒體等察覺問題。</w:t>
            </w:r>
          </w:p>
          <w:p w14:paraId="2441BDDF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an-III-1 透過科學探究活動，了解</w:t>
            </w:r>
            <w:r w:rsidRPr="005D3162">
              <w:rPr>
                <w:rFonts w:ascii="標楷體" w:eastAsia="標楷體" w:hAnsi="標楷體" w:hint="eastAsia"/>
              </w:rPr>
              <w:lastRenderedPageBreak/>
              <w:t>科學知識的基礎是來自於真實的經驗和證據。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DB59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習作</w:t>
            </w:r>
          </w:p>
          <w:p w14:paraId="597495CF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140B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課綱:資訊-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(E6)-1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CEC5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6788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1936944E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FC62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第十二週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1E6F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7FBB5233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1.水溶液中的物質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727A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873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INb-III-2 應用性質的不同可分離物質或鑑別物質。</w:t>
            </w:r>
          </w:p>
          <w:p w14:paraId="5BA91B1A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INa-III-3 混合物是由不同的物質所混合，物質混合前後重量不會改變，性質可能會改變。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914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po-III-1 能從學習活動、日常經驗及科技運用、自然環境、書刊及網路媒體等察覺問題。</w:t>
            </w:r>
          </w:p>
          <w:p w14:paraId="62AF5304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an-III-1 透過科學探究活動，了解科學知識的基礎是來自於真實的經驗和證據。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B4D1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4AF59E9A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4A58" w14:textId="77777777" w:rsidR="00FA7ACB" w:rsidRPr="00A86400" w:rsidRDefault="00FA7ACB" w:rsidP="00FA7ACB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法定:海洋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-(E10)</w:t>
            </w: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-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1</w:t>
            </w:r>
          </w:p>
          <w:p w14:paraId="5D7AE7FC" w14:textId="77777777" w:rsidR="00FA7ACB" w:rsidRPr="005D3162" w:rsidRDefault="00FA7ACB" w:rsidP="0012317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9C77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CF9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2441F264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33F3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第十三週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D349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0C1B617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2.水溶液的酸鹼性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4384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C94A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INa-III-3 混合物是由不同的物質所混合，物質混合前後重量不會改變，性質可能會改變。</w:t>
            </w:r>
          </w:p>
          <w:p w14:paraId="06E7E76A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INe-III-5 常用酸鹼物質的特性，水溶液的酸鹼性質及其生活上的運用。</w:t>
            </w:r>
          </w:p>
          <w:p w14:paraId="09A58495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0F03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pe-III-1 能了解自變項、應變項並預測改變時可能的影響和進行適當次數測試的意義。在教師或教科書的指導或說明下，能了解探究的計畫，並進而能根據問題的特性、資源（設備等）的有無等因素，規劃簡單的探究活動。</w:t>
            </w:r>
          </w:p>
          <w:p w14:paraId="6E38B97C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AA42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6226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法定:環境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-(E4)-1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F9D0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6844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08C6A70A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9935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第十四週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468B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7E35167D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2.水溶液的酸鹼性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AB00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lastRenderedPageBreak/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06ED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INe-III-5 常用酸鹼物質的特性，水溶液的</w:t>
            </w:r>
            <w:r w:rsidRPr="005D3162">
              <w:rPr>
                <w:rFonts w:ascii="標楷體" w:eastAsia="標楷體" w:hAnsi="標楷體" w:hint="eastAsia"/>
              </w:rPr>
              <w:lastRenderedPageBreak/>
              <w:t>酸鹼性質及其生活上的運用。</w:t>
            </w:r>
          </w:p>
          <w:p w14:paraId="2CFB897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INg-III-7 人類行為的改變可以減緩氣候變遷所造成的衝擊與影響。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6C20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lastRenderedPageBreak/>
              <w:t>pe-III-1 能了解自變項、應變項並預測改變時可能</w:t>
            </w:r>
            <w:r w:rsidRPr="005D3162">
              <w:rPr>
                <w:rFonts w:ascii="標楷體" w:eastAsia="標楷體" w:hAnsi="標楷體" w:hint="eastAsia"/>
              </w:rPr>
              <w:lastRenderedPageBreak/>
              <w:t>的影響和進行適當次數測試的意義。在教師或教科書的指導或說明下，能了解探究的計畫，並進而能根據問題的特性、資源（設備等）的有無等因素，規劃簡單的探究活動。</w:t>
            </w:r>
          </w:p>
          <w:p w14:paraId="3EA1F5E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2098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口頭評量</w:t>
            </w:r>
          </w:p>
          <w:p w14:paraId="2A435A7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2247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法定:環境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-(E11)</w:t>
            </w: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-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ED97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DA1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0E7A7052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CD2D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第十五週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0713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66CA2191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2.水溶液的酸鹼性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A452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C62A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INa-III-3 混合物是由不同的物質所混合，物質混合前後重量不會改變，性質可能會改變。</w:t>
            </w:r>
          </w:p>
          <w:p w14:paraId="4BE11425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INg-III-7 人類行為的改變可以減緩氣候變遷所造成的衝擊與影響。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B5F2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pe-III-1 能了解自變項、應變項並預測改變時可能的影響和進行適當次數測試的意義。在教師或教科書的指導或說明下，能了解探究的計畫，並進而能根據問題的特性、資源（設備等）的有無等因素，規劃簡單的探究活動。</w:t>
            </w:r>
          </w:p>
          <w:p w14:paraId="5926CAF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85ED" w14:textId="77777777" w:rsidR="00FA7ACB" w:rsidRPr="005D3162" w:rsidRDefault="00FA7ACB" w:rsidP="00FA7ACB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462FBC4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7D7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B7DA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A62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59B357ED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AE8B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lastRenderedPageBreak/>
              <w:t>第十六週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B92C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三、奇妙的水溶液</w:t>
            </w:r>
          </w:p>
          <w:p w14:paraId="6BBBD367" w14:textId="77777777" w:rsidR="00FA7ACB" w:rsidRPr="005D3162" w:rsidRDefault="00FA7ACB" w:rsidP="00FA7ACB">
            <w:pPr>
              <w:spacing w:line="260" w:lineRule="exact"/>
              <w:jc w:val="center"/>
            </w:pPr>
            <w:r w:rsidRPr="005D3162">
              <w:rPr>
                <w:rFonts w:ascii="標楷體" w:eastAsia="標楷體" w:hAnsi="標楷體" w:hint="eastAsia"/>
                <w:bCs/>
              </w:rPr>
              <w:t>3.水溶液的導電性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1187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2C4D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IINe-III-5 常用酸鹼物質的特性，水溶液的酸鹼性質及其生活上的運用。</w:t>
            </w:r>
          </w:p>
          <w:p w14:paraId="76037204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INg-III-5 能源的使用與地球永續發展息息相關。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00CE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DAB2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學習單評量</w:t>
            </w:r>
          </w:p>
          <w:p w14:paraId="20FB9BE2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EFEF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法定:環境-</w:t>
            </w:r>
            <w:r w:rsidR="00EC4BA6" w:rsidRPr="00A86400">
              <w:rPr>
                <w:rFonts w:ascii="標楷體" w:eastAsia="標楷體" w:hAnsi="標楷體" w:hint="eastAsia"/>
                <w:color w:val="0000FF"/>
                <w:kern w:val="0"/>
              </w:rPr>
              <w:t>(E11)-1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A4ED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F0BD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4128F9C0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140F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第十七週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720B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2B42EDBC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1、地球引力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01C4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8615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INd-III-3 地球上的物體（含生物和非生物）均會受地球引力的作用，地球對物體的引力就是物體的重量。</w:t>
            </w:r>
          </w:p>
          <w:p w14:paraId="5253B13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INd-III-13 施力可使物體的運動速度改變，物體受多個力的作用，仍可能保持平衡靜止不動，物體不接觸也可以有力的作用。</w:t>
            </w:r>
          </w:p>
          <w:p w14:paraId="6FC25FCC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206A1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pc-III-2 能利用簡單形式的口語、文字、影像（例如：攝影、錄影）、繪圖或實物、科學名詞、數學公式、模型等，表達探究之過程、發現或成果。</w:t>
            </w:r>
          </w:p>
          <w:p w14:paraId="10250929" w14:textId="77777777" w:rsidR="00FA7ACB" w:rsidRPr="005D3162" w:rsidRDefault="00FA7ACB" w:rsidP="00FA7ACB">
            <w:pPr>
              <w:snapToGrid w:val="0"/>
            </w:pPr>
            <w:r w:rsidRPr="005D3162">
              <w:rPr>
                <w:rFonts w:ascii="標楷體" w:eastAsia="標楷體" w:hAnsi="標楷體" w:hint="eastAsia"/>
              </w:rPr>
              <w:t>po-III-1 能從學習活動、日常經驗及科技運用、自然環境、書刊及網路媒體等察覺問題。</w:t>
            </w:r>
          </w:p>
          <w:p w14:paraId="77DD25FC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284F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50F6" w14:textId="77777777" w:rsidR="00FA7ACB" w:rsidRPr="005D3162" w:rsidRDefault="00FA7ACB" w:rsidP="00FA7ACB"/>
          <w:p w14:paraId="1108EDB9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課綱:閱讀-</w:t>
            </w:r>
            <w:r w:rsidR="0032799A" w:rsidRPr="00A86400">
              <w:rPr>
                <w:rFonts w:ascii="標楷體" w:eastAsia="標楷體" w:hAnsi="標楷體" w:hint="eastAsia"/>
                <w:color w:val="0000FF"/>
                <w:kern w:val="0"/>
              </w:rPr>
              <w:t>(E6)-</w:t>
            </w:r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8B88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9229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57F00A04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FFD5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第十八週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7A5A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1A229EB9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1、地球引力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D262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D5C3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INa-III-7 運動的物體具有動能，對同一物體而言，速度愈快動能愈大。</w:t>
            </w:r>
          </w:p>
          <w:p w14:paraId="116383B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INa-III-5 不同形式的能量可以相互轉換，但總量不變。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D048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pa-III-1 能分析比較、製作圖表、運用簡單數學等方法，整理已有的資</w:t>
            </w:r>
          </w:p>
          <w:p w14:paraId="4D033AF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訊或數據。</w:t>
            </w:r>
          </w:p>
          <w:p w14:paraId="0FF9E34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pa-III-2 能從（所得的）資訊或數據，形成解釋、發現新知、獲知因果關係、解決問題或是發現新的問</w:t>
            </w:r>
            <w:r w:rsidRPr="005D3162">
              <w:rPr>
                <w:rFonts w:ascii="標楷體" w:eastAsia="標楷體" w:hAnsi="標楷體" w:hint="eastAsia"/>
              </w:rPr>
              <w:lastRenderedPageBreak/>
              <w:t>題。並能將自己的探究結果和他人的結果（例如來自同學）比較對照，檢查相近探究是否有相近的結果。</w:t>
            </w:r>
          </w:p>
          <w:p w14:paraId="00911AED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9A70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lastRenderedPageBreak/>
              <w:t>口頭評量</w:t>
            </w:r>
          </w:p>
          <w:p w14:paraId="19AB9834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習作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B5D7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E6BA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D72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09A9937C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D1FDC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第十九週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FDAF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37BFF65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2、力的測量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6AA7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7CF5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INc-III-3 本量與改變量不同，由兩者的比例可評估變化的程度。</w:t>
            </w:r>
          </w:p>
          <w:p w14:paraId="6258993F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INd-III-3 地球上的物體（含生物和非生物）均會受地球引力的作用，地球對物體的引力就是物體的重量。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E258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pa-III-1 能分析比較、製作圖表、運用簡單數學等方法，整理已有的資訊或數據。</w:t>
            </w:r>
          </w:p>
          <w:p w14:paraId="09274FB8" w14:textId="77777777" w:rsidR="00FA7ACB" w:rsidRPr="005D3162" w:rsidRDefault="00FA7ACB" w:rsidP="00FA7ACB">
            <w:pPr>
              <w:snapToGrid w:val="0"/>
            </w:pPr>
            <w:r w:rsidRPr="005D3162">
              <w:rPr>
                <w:rFonts w:ascii="標楷體" w:eastAsia="標楷體" w:hAnsi="標楷體" w:hint="eastAsia"/>
              </w:rPr>
              <w:t>ai-III-2 透過成功的科學探索經驗，感受自然科學學習的樂趣。</w:t>
            </w:r>
          </w:p>
          <w:p w14:paraId="442A0229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C134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4A7DA75B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2221" w14:textId="77777777" w:rsidR="00FA7ACB" w:rsidRPr="005D3162" w:rsidRDefault="00FA7ACB" w:rsidP="00FA7ACB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C1E2F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4E0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181A2677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BA422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第二十週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8D03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4E426BB4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2、力的測量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BA65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A503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INc-III-5 力的大小可由物體的形變或運動狀態的改變程度得知。</w:t>
            </w:r>
          </w:p>
          <w:p w14:paraId="5EF0224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INd-III-13 施力可使物體的運動速度改變，物體受多個力的作用，仍可能保持平衡靜止不動，物體不接觸也可以有力的作用。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F4DB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pa-III-2 能從（所得的）資訊或數據，形成解釋、發現新知、獲知因果關係、解決問題或是發現新的問題。並能將自己的探究結果和他人的結果（例如來自同學）比較對照，檢查相近探究是否有相近的結果。</w:t>
            </w:r>
          </w:p>
          <w:p w14:paraId="25414117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pc-III-2 能利用簡單形式的口語、文字、影像（例如：攝影、錄影）、繪圖或實物、科學名詞、數學公式、模型等，表達探究之</w:t>
            </w:r>
            <w:r w:rsidRPr="005D3162">
              <w:rPr>
                <w:rFonts w:ascii="標楷體" w:eastAsia="標楷體" w:hAnsi="標楷體" w:hint="eastAsia"/>
              </w:rPr>
              <w:lastRenderedPageBreak/>
              <w:t>過程、發現或成果。</w:t>
            </w:r>
          </w:p>
          <w:p w14:paraId="536AC66D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30D8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599DA1DD" w14:textId="77777777" w:rsidR="00FA7ACB" w:rsidRPr="005D3162" w:rsidRDefault="00EC4BA6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7B7F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課綱:科技-</w:t>
            </w:r>
            <w:r w:rsidR="0032799A" w:rsidRPr="00A86400">
              <w:rPr>
                <w:rFonts w:ascii="標楷體" w:eastAsia="標楷體" w:hAnsi="標楷體" w:hint="eastAsia"/>
                <w:color w:val="0000FF"/>
                <w:kern w:val="0"/>
              </w:rPr>
              <w:t>(E5)-1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734E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4BB5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A7ACB" w:rsidRPr="005D3162" w14:paraId="2B078228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5030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snapToGrid w:val="0"/>
                <w:kern w:val="0"/>
              </w:rPr>
              <w:t>第二十一週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1AAE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720B457F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3、摩擦力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137F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BA71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INb-III-3 物質表面的結構與性質不同，其可產生的摩擦力不同；摩擦力會影響物體運動的情形。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499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  <w:p w14:paraId="0902AC61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ai-III-1 透過科學探索了解現象發生的原因或機制，滿足好奇心。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B12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5DE7DA35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04E3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課綱:科技-</w:t>
            </w:r>
            <w:r w:rsidR="0032799A" w:rsidRPr="00A86400">
              <w:rPr>
                <w:rFonts w:ascii="標楷體" w:eastAsia="標楷體" w:hAnsi="標楷體" w:hint="eastAsia"/>
                <w:color w:val="0000FF"/>
                <w:kern w:val="0"/>
              </w:rPr>
              <w:t>(E7)-1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45F2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158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cs="標楷體" w:hint="eastAsia"/>
                <w:color w:val="0D0D0D" w:themeColor="text1" w:themeTint="F2"/>
              </w:rPr>
              <w:t>派任務返家尋找資料</w:t>
            </w:r>
          </w:p>
        </w:tc>
      </w:tr>
      <w:tr w:rsidR="00FA7ACB" w:rsidRPr="005D3162" w14:paraId="211655ED" w14:textId="77777777" w:rsidTr="005D316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15AA" w14:textId="77777777" w:rsidR="00FA7ACB" w:rsidRPr="005D3162" w:rsidRDefault="00FA7ACB" w:rsidP="00FA7ACB">
            <w:pPr>
              <w:spacing w:line="260" w:lineRule="exact"/>
              <w:jc w:val="center"/>
              <w:rPr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/>
                <w:snapToGrid w:val="0"/>
                <w:kern w:val="0"/>
              </w:rPr>
              <w:t>第二十二週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27F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四、力與運動</w:t>
            </w:r>
          </w:p>
          <w:p w14:paraId="1A0F4FA8" w14:textId="77777777" w:rsidR="00FA7ACB" w:rsidRPr="005D3162" w:rsidRDefault="00FA7ACB" w:rsidP="00FA7ACB">
            <w:pPr>
              <w:spacing w:line="260" w:lineRule="exact"/>
              <w:jc w:val="center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  <w:bCs/>
              </w:rPr>
              <w:t>3、摩擦力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9860" w14:textId="77777777" w:rsidR="00FA7ACB" w:rsidRPr="005D3162" w:rsidRDefault="00FA7ACB" w:rsidP="00FA7ACB">
            <w:pPr>
              <w:spacing w:line="260" w:lineRule="exact"/>
              <w:jc w:val="center"/>
              <w:rPr>
                <w:bCs/>
                <w:snapToGrid w:val="0"/>
                <w:color w:val="000000"/>
                <w:kern w:val="0"/>
              </w:rPr>
            </w:pPr>
            <w:r w:rsidRPr="005D3162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自-E-C2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8B7E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INb-III-3 物質表面的結構與性質不同，其可產生的摩擦力不同；摩擦力會影響物體運動的情形。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3AD6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pe-III-2 能正確安全操作適合學習階段的物品、器材儀器、科技設備及資源。能進行客觀的質性觀察或數值量測並詳實記錄。</w:t>
            </w:r>
          </w:p>
          <w:p w14:paraId="3E1F0A52" w14:textId="77777777" w:rsidR="00FA7ACB" w:rsidRPr="005D3162" w:rsidRDefault="00FA7ACB" w:rsidP="00FA7ACB">
            <w:pPr>
              <w:snapToGrid w:val="0"/>
              <w:spacing w:line="260" w:lineRule="exact"/>
              <w:jc w:val="both"/>
              <w:rPr>
                <w:color w:val="000000"/>
              </w:rPr>
            </w:pPr>
            <w:r w:rsidRPr="005D3162">
              <w:rPr>
                <w:rFonts w:ascii="標楷體" w:eastAsia="標楷體" w:hAnsi="標楷體" w:hint="eastAsia"/>
              </w:rPr>
              <w:t>ai-III-1 透過科學探索了解現象發生的原因或機制，滿足好奇心。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B8D1" w14:textId="77777777" w:rsidR="00FA7ACB" w:rsidRPr="005D3162" w:rsidRDefault="00FA7ACB" w:rsidP="00FA7ACB">
            <w:pPr>
              <w:spacing w:line="260" w:lineRule="exact"/>
              <w:rPr>
                <w:rFonts w:ascii="標楷體" w:eastAsia="標楷體" w:hAnsi="標楷體"/>
                <w:bCs/>
              </w:rPr>
            </w:pPr>
          </w:p>
          <w:p w14:paraId="534DF946" w14:textId="77777777" w:rsidR="00FA7ACB" w:rsidRPr="005D3162" w:rsidRDefault="00FA7ACB" w:rsidP="00FA7AC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D3162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D9FA" w14:textId="77777777" w:rsidR="00FA7ACB" w:rsidRPr="005D3162" w:rsidRDefault="00FA7ACB" w:rsidP="00FA7ACB">
            <w:r w:rsidRPr="00A86400">
              <w:rPr>
                <w:rFonts w:ascii="標楷體" w:eastAsia="標楷體" w:hAnsi="標楷體" w:hint="eastAsia"/>
                <w:color w:val="0000FF"/>
                <w:kern w:val="0"/>
              </w:rPr>
              <w:t>課綱:科技-</w:t>
            </w:r>
            <w:r w:rsidR="0032799A" w:rsidRPr="00A86400">
              <w:rPr>
                <w:rFonts w:ascii="標楷體" w:eastAsia="標楷體" w:hAnsi="標楷體" w:hint="eastAsia"/>
                <w:color w:val="0000FF"/>
                <w:kern w:val="0"/>
              </w:rPr>
              <w:t>(E2)-1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4D13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921D" w14:textId="77777777" w:rsidR="00FA7ACB" w:rsidRPr="005D3162" w:rsidRDefault="00FA7ACB" w:rsidP="00FA7AC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0EB3472" w14:textId="77777777" w:rsidR="00933793" w:rsidRPr="005D3162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14:paraId="0A47E0F8" w14:textId="77777777" w:rsidR="008D2E3D" w:rsidRPr="005D3162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5D3162">
        <w:rPr>
          <w:rFonts w:ascii="標楷體" w:eastAsia="標楷體" w:hAnsi="標楷體" w:hint="eastAsia"/>
          <w:color w:val="000000" w:themeColor="text1"/>
        </w:rPr>
        <w:t>備註：</w:t>
      </w:r>
      <w:r w:rsidR="003E2365" w:rsidRPr="005D3162">
        <w:rPr>
          <w:rFonts w:ascii="標楷體" w:eastAsia="標楷體" w:hAnsi="標楷體" w:cs="標楷體" w:hint="eastAsia"/>
          <w:color w:val="000000"/>
        </w:rPr>
        <w:t>自</w:t>
      </w:r>
      <w:r w:rsidR="003E2365" w:rsidRPr="005D3162">
        <w:rPr>
          <w:rFonts w:ascii="標楷體" w:eastAsia="標楷體" w:hAnsi="標楷體" w:cs="標楷體" w:hint="eastAsia"/>
          <w:color w:val="FF0000"/>
        </w:rPr>
        <w:t>113</w:t>
      </w:r>
      <w:r w:rsidR="003E2365" w:rsidRPr="005D3162">
        <w:rPr>
          <w:rFonts w:ascii="標楷體" w:eastAsia="標楷體" w:hAnsi="標楷體" w:cs="標楷體" w:hint="eastAsia"/>
          <w:color w:val="000000"/>
        </w:rPr>
        <w:t>年</w:t>
      </w:r>
      <w:r w:rsidR="003E2365" w:rsidRPr="005D3162">
        <w:rPr>
          <w:rFonts w:ascii="標楷體" w:eastAsia="標楷體" w:hAnsi="標楷體" w:cs="標楷體" w:hint="eastAsia"/>
          <w:color w:val="FF0000"/>
        </w:rPr>
        <w:t>8</w:t>
      </w:r>
      <w:r w:rsidR="003E2365" w:rsidRPr="005D3162">
        <w:rPr>
          <w:rFonts w:ascii="標楷體" w:eastAsia="標楷體" w:hAnsi="標楷體" w:cs="標楷體" w:hint="eastAsia"/>
          <w:color w:val="000000"/>
        </w:rPr>
        <w:t>月</w:t>
      </w:r>
      <w:r w:rsidR="003E2365" w:rsidRPr="005D3162">
        <w:rPr>
          <w:rFonts w:ascii="標楷體" w:eastAsia="標楷體" w:hAnsi="標楷體" w:cs="標楷體" w:hint="eastAsia"/>
          <w:color w:val="FF0000"/>
        </w:rPr>
        <w:t>30</w:t>
      </w:r>
      <w:r w:rsidR="003E2365" w:rsidRPr="005D3162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="003E2365" w:rsidRPr="005D3162">
        <w:rPr>
          <w:rFonts w:ascii="標楷體" w:eastAsia="標楷體" w:hAnsi="標楷體" w:cs="標楷體" w:hint="eastAsia"/>
          <w:color w:val="FF0000"/>
        </w:rPr>
        <w:t>114</w:t>
      </w:r>
      <w:r w:rsidR="003E2365" w:rsidRPr="005D3162">
        <w:rPr>
          <w:rFonts w:ascii="標楷體" w:eastAsia="標楷體" w:hAnsi="標楷體" w:cs="標楷體" w:hint="eastAsia"/>
          <w:color w:val="000000"/>
        </w:rPr>
        <w:t>年</w:t>
      </w:r>
      <w:r w:rsidR="003E2365" w:rsidRPr="005D3162">
        <w:rPr>
          <w:rFonts w:ascii="標楷體" w:eastAsia="標楷體" w:hAnsi="標楷體" w:cs="標楷體" w:hint="eastAsia"/>
          <w:color w:val="FF0000"/>
        </w:rPr>
        <w:t>1</w:t>
      </w:r>
      <w:r w:rsidR="003E2365" w:rsidRPr="005D3162">
        <w:rPr>
          <w:rFonts w:ascii="標楷體" w:eastAsia="標楷體" w:hAnsi="標楷體" w:cs="標楷體" w:hint="eastAsia"/>
          <w:color w:val="000000"/>
        </w:rPr>
        <w:t>月</w:t>
      </w:r>
      <w:r w:rsidR="003E2365" w:rsidRPr="005D3162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5D3162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="003E2365" w:rsidRPr="005D3162">
        <w:rPr>
          <w:rFonts w:ascii="標楷體" w:eastAsia="標楷體" w:hAnsi="標楷體" w:cs="標楷體" w:hint="eastAsia"/>
          <w:color w:val="FF0000"/>
        </w:rPr>
        <w:t>22</w:t>
      </w:r>
      <w:r w:rsidR="003E2365" w:rsidRPr="005D3162">
        <w:rPr>
          <w:rFonts w:ascii="標楷體" w:eastAsia="標楷體" w:hAnsi="標楷體" w:cs="標楷體" w:hint="eastAsia"/>
        </w:rPr>
        <w:t>週，實際上課日數為</w:t>
      </w:r>
      <w:r w:rsidR="003E2365" w:rsidRPr="005D3162">
        <w:rPr>
          <w:rFonts w:ascii="標楷體" w:eastAsia="標楷體" w:hAnsi="標楷體" w:cs="標楷體" w:hint="eastAsia"/>
          <w:color w:val="FF0000"/>
        </w:rPr>
        <w:t>99</w:t>
      </w:r>
      <w:r w:rsidR="003E2365" w:rsidRPr="005D3162">
        <w:rPr>
          <w:rFonts w:ascii="標楷體" w:eastAsia="標楷體" w:hAnsi="標楷體" w:cs="標楷體" w:hint="eastAsia"/>
        </w:rPr>
        <w:t>天</w:t>
      </w:r>
      <w:r w:rsidR="003E2365" w:rsidRPr="005D3162">
        <w:rPr>
          <w:rFonts w:ascii="標楷體" w:eastAsia="標楷體" w:hAnsi="標楷體"/>
          <w:color w:val="000000" w:themeColor="text1"/>
        </w:rPr>
        <w:t xml:space="preserve"> </w:t>
      </w:r>
    </w:p>
    <w:p w14:paraId="028E3EC6" w14:textId="77777777" w:rsidR="008D2E3D" w:rsidRPr="005D3162" w:rsidRDefault="008D2E3D" w:rsidP="008D2E3D">
      <w:pPr>
        <w:autoSpaceDN/>
        <w:textAlignment w:val="auto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  <w:bdr w:val="single" w:sz="4" w:space="0" w:color="auto"/>
        </w:rPr>
        <w:t>撰寫說明</w:t>
      </w:r>
      <w:r w:rsidRPr="005D3162">
        <w:rPr>
          <w:rFonts w:ascii="標楷體" w:eastAsia="標楷體" w:hAnsi="標楷體" w:hint="eastAsia"/>
        </w:rPr>
        <w:t>：</w:t>
      </w:r>
    </w:p>
    <w:p w14:paraId="260AD9A5" w14:textId="77777777" w:rsidR="008D2E3D" w:rsidRPr="005D3162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</w:rPr>
      </w:pPr>
      <w:r w:rsidRPr="005D3162">
        <w:rPr>
          <w:rFonts w:ascii="標楷體" w:eastAsia="標楷體" w:hAnsi="標楷體"/>
          <w:b/>
          <w:color w:val="FF0000"/>
        </w:rPr>
        <w:t>1：若為一個單元或主題跨數週實施，可合併欄位書寫。</w:t>
      </w:r>
    </w:p>
    <w:p w14:paraId="094C4CC3" w14:textId="77777777" w:rsidR="008D2E3D" w:rsidRPr="005D3162" w:rsidRDefault="008D2E3D" w:rsidP="008D2E3D">
      <w:pPr>
        <w:adjustRightInd w:val="0"/>
        <w:snapToGrid w:val="0"/>
        <w:spacing w:line="240" w:lineRule="atLeast"/>
        <w:jc w:val="both"/>
      </w:pPr>
      <w:r w:rsidRPr="005D3162">
        <w:rPr>
          <w:rFonts w:ascii="標楷體" w:eastAsia="標楷體" w:hAnsi="標楷體"/>
          <w:b/>
          <w:color w:val="FF0000"/>
        </w:rPr>
        <w:t>2：</w:t>
      </w:r>
      <w:r w:rsidRPr="005D3162">
        <w:rPr>
          <w:rFonts w:ascii="標楷體" w:eastAsia="標楷體" w:hAnsi="標楷體" w:hint="eastAsia"/>
          <w:b/>
          <w:color w:val="FF0000"/>
        </w:rPr>
        <w:t>「</w:t>
      </w:r>
      <w:r w:rsidRPr="005D3162">
        <w:rPr>
          <w:rFonts w:ascii="標楷體" w:eastAsia="標楷體" w:hAnsi="標楷體" w:cs="DFKaiShu-SB-Estd-BF"/>
          <w:b/>
          <w:color w:val="FF0000"/>
          <w:kern w:val="0"/>
        </w:rPr>
        <w:t>議題融入</w:t>
      </w:r>
      <w:r w:rsidRPr="005D3162">
        <w:rPr>
          <w:rFonts w:ascii="標楷體" w:eastAsia="標楷體" w:hAnsi="標楷體" w:cs="DFKaiShu-SB-Estd-BF" w:hint="eastAsia"/>
          <w:b/>
          <w:color w:val="FF0000"/>
          <w:kern w:val="0"/>
        </w:rPr>
        <w:t>」中「</w:t>
      </w:r>
      <w:r w:rsidRPr="005D3162">
        <w:rPr>
          <w:rFonts w:ascii="標楷體" w:eastAsia="標楷體" w:hAnsi="標楷體" w:cs="DFKaiShu-SB-Estd-BF"/>
          <w:b/>
          <w:color w:val="FF0000"/>
          <w:kern w:val="0"/>
        </w:rPr>
        <w:t>法定議題</w:t>
      </w:r>
      <w:r w:rsidRPr="005D3162">
        <w:rPr>
          <w:rFonts w:ascii="標楷體" w:eastAsia="標楷體" w:hAnsi="標楷體" w:cs="DFKaiShu-SB-Estd-BF" w:hint="eastAsia"/>
          <w:b/>
          <w:color w:val="FF0000"/>
          <w:kern w:val="0"/>
        </w:rPr>
        <w:t>」</w:t>
      </w:r>
      <w:r w:rsidRPr="005D3162">
        <w:rPr>
          <w:rFonts w:ascii="標楷體" w:eastAsia="標楷體" w:hAnsi="標楷體" w:cs="DFKaiShu-SB-Estd-BF"/>
          <w:b/>
          <w:color w:val="FF0000"/>
          <w:kern w:val="0"/>
        </w:rPr>
        <w:t>為必要項目</w:t>
      </w:r>
      <w:r w:rsidRPr="005D3162">
        <w:rPr>
          <w:rFonts w:ascii="標楷體" w:eastAsia="標楷體" w:hAnsi="標楷體" w:cs="DFKaiShu-SB-Estd-BF"/>
          <w:kern w:val="0"/>
        </w:rPr>
        <w:t>，</w:t>
      </w:r>
      <w:r w:rsidRPr="005D3162">
        <w:rPr>
          <w:rFonts w:ascii="標楷體" w:eastAsia="標楷體" w:hAnsi="標楷體" w:cs="DFKaiShu-SB-Estd-BF" w:hint="eastAsia"/>
          <w:kern w:val="0"/>
        </w:rPr>
        <w:t>課綱</w:t>
      </w:r>
      <w:r w:rsidRPr="005D3162">
        <w:rPr>
          <w:rFonts w:ascii="標楷體" w:eastAsia="標楷體" w:hAnsi="標楷體" w:cs="DFKaiShu-SB-Estd-BF"/>
          <w:kern w:val="0"/>
        </w:rPr>
        <w:t>議題則</w:t>
      </w:r>
      <w:r w:rsidRPr="005D3162">
        <w:rPr>
          <w:rFonts w:ascii="標楷體" w:eastAsia="標楷體" w:hAnsi="標楷體" w:cs="DFKaiShu-SB-Estd-BF" w:hint="eastAsia"/>
          <w:kern w:val="0"/>
        </w:rPr>
        <w:t>為</w:t>
      </w:r>
      <w:r w:rsidRPr="005D3162">
        <w:rPr>
          <w:rFonts w:ascii="標楷體" w:eastAsia="標楷體" w:hAnsi="標楷體" w:cs="DFKaiShu-SB-Estd-BF"/>
          <w:kern w:val="0"/>
        </w:rPr>
        <w:t>鼓勵填寫。</w:t>
      </w:r>
      <w:r w:rsidRPr="005D3162">
        <w:rPr>
          <w:rFonts w:ascii="標楷體" w:eastAsia="標楷體" w:hAnsi="標楷體"/>
        </w:rPr>
        <w:t>(例：法定/課綱：領域-</w:t>
      </w:r>
      <w:r w:rsidRPr="005D3162">
        <w:rPr>
          <w:rFonts w:ascii="標楷體" w:eastAsia="標楷體" w:hAnsi="標楷體" w:hint="eastAsia"/>
        </w:rPr>
        <w:t>議題-</w:t>
      </w:r>
      <w:r w:rsidRPr="005D3162">
        <w:rPr>
          <w:rFonts w:ascii="標楷體" w:eastAsia="標楷體" w:hAnsi="標楷體"/>
        </w:rPr>
        <w:t>(議題實質內涵代碼)-時數)。</w:t>
      </w:r>
    </w:p>
    <w:p w14:paraId="4F2999B3" w14:textId="77777777" w:rsidR="008D2E3D" w:rsidRPr="005D3162" w:rsidRDefault="008D2E3D" w:rsidP="008D2E3D">
      <w:pPr>
        <w:adjustRightInd w:val="0"/>
        <w:snapToGrid w:val="0"/>
        <w:spacing w:line="240" w:lineRule="atLeast"/>
        <w:jc w:val="both"/>
      </w:pPr>
      <w:r w:rsidRPr="005D3162">
        <w:rPr>
          <w:rFonts w:ascii="標楷體" w:eastAsia="標楷體" w:hAnsi="標楷體" w:hint="eastAsia"/>
        </w:rPr>
        <w:t>（一）</w:t>
      </w:r>
      <w:r w:rsidRPr="005D3162">
        <w:rPr>
          <w:rFonts w:ascii="標楷體" w:eastAsia="標楷體" w:hAnsi="標楷體"/>
        </w:rPr>
        <w:t>法定議題：</w:t>
      </w:r>
      <w:r w:rsidRPr="005D3162">
        <w:rPr>
          <w:rFonts w:ascii="標楷體" w:eastAsia="標楷體" w:hAnsi="標楷體" w:hint="eastAsia"/>
        </w:rPr>
        <w:t>依每學年度核定函辦理。</w:t>
      </w:r>
    </w:p>
    <w:p w14:paraId="09FA3F19" w14:textId="77777777" w:rsidR="008D2E3D" w:rsidRPr="005D3162" w:rsidRDefault="008D2E3D" w:rsidP="008D2E3D">
      <w:pPr>
        <w:adjustRightInd w:val="0"/>
        <w:snapToGrid w:val="0"/>
        <w:spacing w:line="240" w:lineRule="atLeast"/>
        <w:ind w:left="1841" w:hangingChars="767" w:hanging="1841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（二）</w:t>
      </w:r>
      <w:r w:rsidRPr="005D3162">
        <w:rPr>
          <w:rFonts w:ascii="標楷體" w:eastAsia="標楷體" w:hAnsi="標楷體"/>
        </w:rPr>
        <w:t>課綱議題：</w:t>
      </w:r>
      <w:r w:rsidRPr="005D3162">
        <w:rPr>
          <w:rFonts w:ascii="標楷體" w:eastAsia="標楷體" w:hAnsi="標楷體"/>
          <w:spacing w:val="9"/>
          <w:u w:val="single"/>
        </w:rPr>
        <w:t>性別平等</w:t>
      </w:r>
      <w:r w:rsidRPr="005D3162">
        <w:rPr>
          <w:rFonts w:ascii="標楷體" w:eastAsia="標楷體" w:hAnsi="標楷體"/>
          <w:spacing w:val="9"/>
        </w:rPr>
        <w:t>、</w:t>
      </w:r>
      <w:r w:rsidRPr="005D3162">
        <w:rPr>
          <w:rFonts w:ascii="標楷體" w:eastAsia="標楷體" w:hAnsi="標楷體"/>
          <w:spacing w:val="9"/>
          <w:u w:val="single"/>
        </w:rPr>
        <w:t>環境</w:t>
      </w:r>
      <w:r w:rsidRPr="005D3162">
        <w:rPr>
          <w:rFonts w:ascii="標楷體" w:eastAsia="標楷體" w:hAnsi="標楷體"/>
          <w:spacing w:val="9"/>
        </w:rPr>
        <w:t>、</w:t>
      </w:r>
      <w:r w:rsidRPr="005D3162">
        <w:rPr>
          <w:rFonts w:ascii="標楷體" w:eastAsia="標楷體" w:hAnsi="標楷體"/>
          <w:spacing w:val="9"/>
          <w:u w:val="single"/>
        </w:rPr>
        <w:t>海洋</w:t>
      </w:r>
      <w:r w:rsidRPr="005D3162">
        <w:rPr>
          <w:rFonts w:ascii="標楷體" w:eastAsia="標楷體" w:hAnsi="標楷體"/>
        </w:rPr>
        <w:t>、</w:t>
      </w:r>
      <w:r w:rsidRPr="005D3162">
        <w:rPr>
          <w:rFonts w:ascii="標楷體" w:eastAsia="標楷體" w:hAnsi="標楷體"/>
          <w:u w:val="single"/>
        </w:rPr>
        <w:t>家庭教育</w:t>
      </w:r>
      <w:r w:rsidRPr="005D3162">
        <w:rPr>
          <w:rFonts w:ascii="標楷體" w:eastAsia="標楷體" w:hAnsi="標楷體"/>
          <w:spacing w:val="9"/>
        </w:rPr>
        <w:t>、人權、品德、生命、法治、科技、資</w:t>
      </w:r>
      <w:r w:rsidRPr="005D3162">
        <w:rPr>
          <w:rFonts w:ascii="標楷體" w:eastAsia="標楷體" w:hAnsi="標楷體"/>
        </w:rPr>
        <w:t>訊、能源、安全、防災、生涯規劃、多元文化、閱讀素養、戶外教育、國際教育、原住民族教育</w:t>
      </w:r>
      <w:r w:rsidRPr="005D3162">
        <w:rPr>
          <w:rFonts w:ascii="標楷體" w:eastAsia="標楷體" w:hAnsi="標楷體" w:hint="eastAsia"/>
        </w:rPr>
        <w:t>。</w:t>
      </w:r>
    </w:p>
    <w:p w14:paraId="6053581B" w14:textId="77777777" w:rsidR="008D2E3D" w:rsidRPr="005D3162" w:rsidRDefault="008D2E3D" w:rsidP="008D2E3D">
      <w:pPr>
        <w:adjustRightInd w:val="0"/>
        <w:snapToGrid w:val="0"/>
        <w:spacing w:line="240" w:lineRule="atLeast"/>
        <w:ind w:left="1838" w:hangingChars="766" w:hanging="1838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（三）請與</w:t>
      </w:r>
      <w:r w:rsidRPr="005D3162">
        <w:rPr>
          <w:rFonts w:ascii="標楷體" w:eastAsia="標楷體" w:hAnsi="標楷體"/>
        </w:rPr>
        <w:t>附件</w:t>
      </w:r>
      <w:r w:rsidRPr="005D3162">
        <w:rPr>
          <w:rFonts w:ascii="標楷體" w:eastAsia="標楷體" w:hAnsi="標楷體" w:hint="eastAsia"/>
        </w:rPr>
        <w:t>「</w:t>
      </w:r>
      <w:r w:rsidRPr="005D3162">
        <w:rPr>
          <w:rFonts w:ascii="標楷體" w:eastAsia="標楷體" w:hAnsi="標楷體"/>
        </w:rPr>
        <w:t>法</w:t>
      </w:r>
      <w:r w:rsidRPr="005D3162">
        <w:rPr>
          <w:rFonts w:ascii="標楷體" w:eastAsia="標楷體" w:hAnsi="標楷體" w:hint="eastAsia"/>
        </w:rPr>
        <w:t>律規定教育</w:t>
      </w:r>
      <w:r w:rsidRPr="005D3162">
        <w:rPr>
          <w:rFonts w:ascii="標楷體" w:eastAsia="標楷體" w:hAnsi="標楷體"/>
        </w:rPr>
        <w:t>議題或重要宣導融入課程</w:t>
      </w:r>
      <w:r w:rsidRPr="005D3162">
        <w:rPr>
          <w:rFonts w:ascii="標楷體" w:eastAsia="標楷體" w:hAnsi="標楷體" w:hint="eastAsia"/>
        </w:rPr>
        <w:t>規劃</w:t>
      </w:r>
      <w:r w:rsidRPr="005D3162">
        <w:rPr>
          <w:rFonts w:ascii="標楷體" w:eastAsia="標楷體" w:hAnsi="標楷體"/>
        </w:rPr>
        <w:t>檢核表</w:t>
      </w:r>
      <w:r w:rsidRPr="005D3162">
        <w:rPr>
          <w:rFonts w:ascii="標楷體" w:eastAsia="標楷體" w:hAnsi="標楷體" w:hint="eastAsia"/>
        </w:rPr>
        <w:t>」相對照。</w:t>
      </w:r>
    </w:p>
    <w:p w14:paraId="7867DC39" w14:textId="77777777" w:rsidR="008D2E3D" w:rsidRPr="005D3162" w:rsidRDefault="008D2E3D" w:rsidP="008D2E3D">
      <w:pPr>
        <w:adjustRightInd w:val="0"/>
        <w:snapToGrid w:val="0"/>
        <w:spacing w:line="240" w:lineRule="atLeast"/>
        <w:ind w:left="625" w:hangingChars="260" w:hanging="625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cs="DFKaiShu-SB-Estd-BF" w:hint="eastAsia"/>
          <w:b/>
          <w:color w:val="FF0000"/>
          <w:kern w:val="0"/>
        </w:rPr>
        <w:lastRenderedPageBreak/>
        <w:t>3</w:t>
      </w:r>
      <w:r w:rsidRPr="005D3162">
        <w:rPr>
          <w:rFonts w:ascii="標楷體" w:eastAsia="標楷體" w:hAnsi="標楷體"/>
          <w:color w:val="FF0000"/>
        </w:rPr>
        <w:t>：</w:t>
      </w:r>
      <w:r w:rsidRPr="005D3162">
        <w:rPr>
          <w:rFonts w:ascii="標楷體" w:eastAsia="標楷體" w:hAnsi="標楷體"/>
          <w:b/>
          <w:color w:val="FF0000"/>
        </w:rPr>
        <w:t>評量方式</w:t>
      </w:r>
      <w:r w:rsidRPr="005D3162">
        <w:rPr>
          <w:rFonts w:ascii="標楷體" w:eastAsia="標楷體" w:hAnsi="標楷體" w:hint="eastAsia"/>
          <w:b/>
          <w:color w:val="FF0000"/>
        </w:rPr>
        <w:t>撰寫請參採「國民小學及國民中學學生成績評量準則」</w:t>
      </w:r>
      <w:r w:rsidRPr="005D3162">
        <w:rPr>
          <w:rFonts w:ascii="標楷體" w:eastAsia="標楷體" w:hAnsi="標楷體" w:hint="eastAsia"/>
          <w:b/>
          <w:bCs/>
          <w:color w:val="FF0000"/>
        </w:rPr>
        <w:t>第五條</w:t>
      </w:r>
      <w:r w:rsidRPr="005D3162">
        <w:rPr>
          <w:rFonts w:ascii="標楷體" w:eastAsia="標楷體" w:hAnsi="標楷體" w:hint="eastAsia"/>
        </w:rPr>
        <w:t>：國民中小學學生成績評量，應依第三條規定，並視學生身心發展、個別差</w:t>
      </w:r>
    </w:p>
    <w:p w14:paraId="43785D6F" w14:textId="77777777" w:rsidR="008D2E3D" w:rsidRPr="005D3162" w:rsidRDefault="008D2E3D" w:rsidP="008D2E3D">
      <w:pPr>
        <w:adjustRightInd w:val="0"/>
        <w:snapToGrid w:val="0"/>
        <w:spacing w:line="240" w:lineRule="atLeast"/>
        <w:ind w:leftChars="145" w:left="607" w:hangingChars="108" w:hanging="259"/>
        <w:jc w:val="both"/>
        <w:rPr>
          <w:color w:val="000000" w:themeColor="text1"/>
        </w:rPr>
      </w:pPr>
      <w:r w:rsidRPr="005D3162">
        <w:rPr>
          <w:rFonts w:ascii="標楷體" w:eastAsia="標楷體" w:hAnsi="標楷體" w:hint="eastAsia"/>
        </w:rPr>
        <w:t>異、文化差異及核心素養內涵，</w:t>
      </w:r>
      <w:r w:rsidRPr="005D3162">
        <w:rPr>
          <w:rFonts w:ascii="標楷體" w:eastAsia="標楷體" w:hAnsi="標楷體" w:hint="eastAsia"/>
          <w:b/>
          <w:color w:val="FF0000"/>
        </w:rPr>
        <w:t>採取下列適當之多元評量方式</w:t>
      </w:r>
      <w:r w:rsidRPr="005D3162">
        <w:rPr>
          <w:rFonts w:ascii="標楷體" w:eastAsia="標楷體" w:hAnsi="標楷體" w:hint="eastAsia"/>
        </w:rPr>
        <w:t>：</w:t>
      </w:r>
    </w:p>
    <w:p w14:paraId="7BA5465C" w14:textId="77777777" w:rsidR="008D2E3D" w:rsidRPr="005D3162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(一)紙筆測驗及表單：依重要知識與概念性目標，及學習興趣、動機與態度等情意目標，採用學習單、習作作業、紙筆測驗、問卷、檢核表、評定量表</w:t>
      </w:r>
    </w:p>
    <w:p w14:paraId="0E892BDD" w14:textId="77777777" w:rsidR="008D2E3D" w:rsidRPr="005D3162" w:rsidRDefault="008D2E3D" w:rsidP="008D2E3D">
      <w:pPr>
        <w:adjustRightInd w:val="0"/>
        <w:snapToGrid w:val="0"/>
        <w:spacing w:line="240" w:lineRule="atLeast"/>
        <w:ind w:leftChars="46" w:left="110" w:firstLineChars="201" w:firstLine="482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或其他方式。</w:t>
      </w:r>
    </w:p>
    <w:p w14:paraId="3F647B40" w14:textId="77777777" w:rsidR="008D2E3D" w:rsidRPr="005D316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(二)實作評量：依問題解決、技能、參與實踐及言行表現目標，採書面報告、口頭報告、聽力與口語溝通、實際操作、作品製作、展演、鑑賞、行為觀</w:t>
      </w:r>
    </w:p>
    <w:p w14:paraId="0CD92869" w14:textId="77777777" w:rsidR="008D2E3D" w:rsidRPr="005D3162" w:rsidRDefault="008D2E3D" w:rsidP="008D2E3D">
      <w:pPr>
        <w:adjustRightInd w:val="0"/>
        <w:snapToGrid w:val="0"/>
        <w:spacing w:line="240" w:lineRule="atLeast"/>
        <w:ind w:leftChars="60" w:left="144" w:firstLineChars="193" w:firstLine="463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察或其他方式。</w:t>
      </w:r>
    </w:p>
    <w:p w14:paraId="01EFF5AD" w14:textId="77777777" w:rsidR="008D2E3D" w:rsidRPr="005D316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(三)檔案評量：依學習目標，指導學生本於目的導向系統性彙整之表單、測驗、表現評量與其他資料及相關紀錄，製成檔案，展現其學習歷程及成果。</w:t>
      </w:r>
    </w:p>
    <w:p w14:paraId="6DB0A3CB" w14:textId="77777777" w:rsidR="008D2E3D" w:rsidRPr="005D3162" w:rsidRDefault="008D2E3D" w:rsidP="008D2E3D">
      <w:pPr>
        <w:adjustRightInd w:val="0"/>
        <w:snapToGrid w:val="0"/>
        <w:spacing w:line="240" w:lineRule="atLeast"/>
        <w:ind w:leftChars="1" w:left="602" w:hangingChars="250" w:hanging="600"/>
        <w:jc w:val="both"/>
        <w:rPr>
          <w:rFonts w:ascii="標楷體" w:eastAsia="標楷體" w:hAnsi="標楷體" w:cs="標楷體"/>
          <w:b/>
          <w:color w:val="FF0000"/>
        </w:rPr>
      </w:pPr>
      <w:r w:rsidRPr="005D3162">
        <w:rPr>
          <w:rFonts w:ascii="標楷體" w:eastAsia="標楷體" w:hAnsi="標楷體" w:cs="標楷體" w:hint="eastAsia"/>
          <w:color w:val="0D0D0D" w:themeColor="text1" w:themeTint="F2"/>
        </w:rPr>
        <w:t>4：依據「高雄市高級中等以下學校線上教學計畫」第七點所示：「鼓勵學校於各領域課程計畫規劃時，每學期至少實施3次線上教學」，</w:t>
      </w:r>
      <w:r w:rsidRPr="005D3162">
        <w:rPr>
          <w:rFonts w:ascii="標楷體" w:eastAsia="標楷體" w:hAnsi="標楷體" w:cs="標楷體" w:hint="eastAsia"/>
          <w:b/>
          <w:color w:val="FF0000"/>
        </w:rPr>
        <w:t>鼓勵於每學期各</w:t>
      </w:r>
    </w:p>
    <w:p w14:paraId="2C889A8F" w14:textId="77777777" w:rsidR="008D2E3D" w:rsidRPr="005D3162" w:rsidRDefault="008D2E3D" w:rsidP="008D2E3D">
      <w:pPr>
        <w:adjustRightInd w:val="0"/>
        <w:snapToGrid w:val="0"/>
        <w:spacing w:line="240" w:lineRule="atLeast"/>
        <w:ind w:leftChars="128" w:left="586" w:hangingChars="116" w:hanging="279"/>
        <w:jc w:val="both"/>
        <w:rPr>
          <w:rFonts w:ascii="標楷體" w:eastAsia="標楷體" w:hAnsi="標楷體" w:cs="標楷體"/>
          <w:color w:val="0D0D0D" w:themeColor="text1" w:themeTint="F2"/>
        </w:rPr>
      </w:pPr>
      <w:r w:rsidRPr="005D3162">
        <w:rPr>
          <w:rFonts w:ascii="標楷體" w:eastAsia="標楷體" w:hAnsi="標楷體" w:cs="標楷體" w:hint="eastAsia"/>
          <w:b/>
          <w:color w:val="FF0000"/>
        </w:rPr>
        <w:t>領域/科目課程計畫「線上教學」欄，註明預計實施三次線上教學之進度</w:t>
      </w:r>
      <w:r w:rsidRPr="005D3162">
        <w:rPr>
          <w:rFonts w:ascii="標楷體" w:eastAsia="標楷體" w:hAnsi="標楷體" w:cs="標楷體" w:hint="eastAsia"/>
          <w:color w:val="0D0D0D" w:themeColor="text1" w:themeTint="F2"/>
        </w:rPr>
        <w:t>。</w:t>
      </w:r>
    </w:p>
    <w:p w14:paraId="0F9E3B71" w14:textId="77777777" w:rsidR="008D2E3D" w:rsidRPr="005D3162" w:rsidRDefault="008D2E3D" w:rsidP="008D2E3D">
      <w:pPr>
        <w:rPr>
          <w:rFonts w:ascii="標楷體" w:eastAsia="標楷體" w:hAnsi="標楷體"/>
        </w:rPr>
      </w:pPr>
      <w:r w:rsidRPr="005D3162">
        <w:rPr>
          <w:rFonts w:ascii="標楷體" w:eastAsia="標楷體" w:hAnsi="標楷體" w:hint="eastAsia"/>
        </w:rPr>
        <w:t>5：完成課程計畫撰寫後，請刪除範例欄</w:t>
      </w:r>
    </w:p>
    <w:p w14:paraId="445B0936" w14:textId="77777777" w:rsidR="008D2E3D" w:rsidRPr="005D3162" w:rsidRDefault="008D2E3D" w:rsidP="008D2E3D">
      <w:pPr>
        <w:autoSpaceDN/>
        <w:textAlignment w:val="auto"/>
      </w:pPr>
    </w:p>
    <w:p w14:paraId="737D2811" w14:textId="77777777" w:rsidR="00167F3A" w:rsidRPr="005D3162" w:rsidRDefault="00167F3A" w:rsidP="008D2E3D">
      <w:pPr>
        <w:autoSpaceDN/>
        <w:textAlignment w:val="auto"/>
      </w:pPr>
    </w:p>
    <w:p w14:paraId="23771102" w14:textId="77777777" w:rsidR="00167F3A" w:rsidRPr="005D3162" w:rsidRDefault="00167F3A" w:rsidP="008D2E3D">
      <w:pPr>
        <w:autoSpaceDN/>
        <w:textAlignment w:val="auto"/>
      </w:pPr>
    </w:p>
    <w:p w14:paraId="29D444E2" w14:textId="77777777" w:rsidR="00167F3A" w:rsidRPr="005D3162" w:rsidRDefault="00167F3A" w:rsidP="008D2E3D">
      <w:pPr>
        <w:autoSpaceDN/>
        <w:textAlignment w:val="auto"/>
      </w:pPr>
    </w:p>
    <w:sectPr w:rsidR="00167F3A" w:rsidRPr="005D3162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6E347" w14:textId="77777777" w:rsidR="00AE7336" w:rsidRDefault="00AE7336" w:rsidP="008D2E3D">
      <w:r>
        <w:separator/>
      </w:r>
    </w:p>
  </w:endnote>
  <w:endnote w:type="continuationSeparator" w:id="0">
    <w:p w14:paraId="34EB8E2C" w14:textId="77777777" w:rsidR="00AE7336" w:rsidRDefault="00AE7336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22427" w14:textId="77777777" w:rsidR="00AE7336" w:rsidRDefault="00AE7336" w:rsidP="008D2E3D">
      <w:r>
        <w:separator/>
      </w:r>
    </w:p>
  </w:footnote>
  <w:footnote w:type="continuationSeparator" w:id="0">
    <w:p w14:paraId="73C6FAC0" w14:textId="77777777" w:rsidR="00AE7336" w:rsidRDefault="00AE7336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2317C"/>
    <w:rsid w:val="00167F3A"/>
    <w:rsid w:val="0020580E"/>
    <w:rsid w:val="00291804"/>
    <w:rsid w:val="0032799A"/>
    <w:rsid w:val="003C7DE3"/>
    <w:rsid w:val="003E2365"/>
    <w:rsid w:val="00435E4F"/>
    <w:rsid w:val="005A540A"/>
    <w:rsid w:val="005D3162"/>
    <w:rsid w:val="005E5CD1"/>
    <w:rsid w:val="00643752"/>
    <w:rsid w:val="0064494E"/>
    <w:rsid w:val="008D2E3D"/>
    <w:rsid w:val="00933793"/>
    <w:rsid w:val="009C349A"/>
    <w:rsid w:val="009D08BA"/>
    <w:rsid w:val="00A86400"/>
    <w:rsid w:val="00A91315"/>
    <w:rsid w:val="00AE7336"/>
    <w:rsid w:val="00B82F20"/>
    <w:rsid w:val="00BA13EA"/>
    <w:rsid w:val="00BA55FE"/>
    <w:rsid w:val="00D642A9"/>
    <w:rsid w:val="00E10310"/>
    <w:rsid w:val="00EC4BA6"/>
    <w:rsid w:val="00F31DAD"/>
    <w:rsid w:val="00F54997"/>
    <w:rsid w:val="00F80ED6"/>
    <w:rsid w:val="00FA7ACB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30B9ED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82F20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7</cp:revision>
  <dcterms:created xsi:type="dcterms:W3CDTF">2024-06-03T08:18:00Z</dcterms:created>
  <dcterms:modified xsi:type="dcterms:W3CDTF">2024-06-16T06:10:00Z</dcterms:modified>
</cp:coreProperties>
</file>